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471" w:rsidRPr="0075049A" w:rsidRDefault="0075049A">
      <w:pPr>
        <w:jc w:val="center"/>
        <w:rPr>
          <w:bCs/>
        </w:rPr>
      </w:pPr>
      <w:r w:rsidRPr="0075049A">
        <w:rPr>
          <w:rStyle w:val="a4"/>
          <w:rFonts w:ascii="仿宋" w:eastAsia="仿宋" w:hAnsi="仿宋" w:cs="仿宋" w:hint="eastAsia"/>
          <w:b w:val="0"/>
          <w:bCs/>
          <w:color w:val="000000"/>
          <w:kern w:val="0"/>
          <w:sz w:val="30"/>
          <w:szCs w:val="30"/>
          <w:lang w:bidi="ar"/>
        </w:rPr>
        <w:t>商学院理实一体化教室走道电路改造及更换照明灯具招标公告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2129"/>
        <w:gridCol w:w="2129"/>
        <w:gridCol w:w="2130"/>
      </w:tblGrid>
      <w:tr w:rsidR="00B21471" w:rsidRPr="0075049A">
        <w:trPr>
          <w:trHeight w:val="1215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bCs/>
                <w:color w:val="000000"/>
                <w:sz w:val="27"/>
                <w:szCs w:val="27"/>
              </w:rPr>
            </w:pPr>
            <w:r w:rsidRPr="0075049A">
              <w:rPr>
                <w:rStyle w:val="a4"/>
                <w:rFonts w:ascii="仿宋" w:eastAsia="仿宋" w:hAnsi="仿宋" w:cs="仿宋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采购项目名称</w:t>
            </w:r>
          </w:p>
        </w:tc>
        <w:tc>
          <w:tcPr>
            <w:tcW w:w="63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武汉职业技术学院商学院</w:t>
            </w:r>
            <w:proofErr w:type="gramStart"/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凌波楼理实</w:t>
            </w:r>
            <w:proofErr w:type="gramEnd"/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一体化教室走道电路改造及更换照明灯具</w:t>
            </w:r>
          </w:p>
        </w:tc>
      </w:tr>
      <w:tr w:rsidR="00B21471" w:rsidRPr="0075049A">
        <w:trPr>
          <w:trHeight w:val="900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采购单位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武汉职业技术学院商学院</w:t>
            </w:r>
          </w:p>
        </w:tc>
      </w:tr>
      <w:tr w:rsidR="00B21471" w:rsidRPr="0075049A">
        <w:trPr>
          <w:trHeight w:val="900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采购需求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见附件</w:t>
            </w:r>
          </w:p>
        </w:tc>
      </w:tr>
      <w:tr w:rsidR="00B21471" w:rsidRPr="0075049A">
        <w:trPr>
          <w:trHeight w:val="900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预算金额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不超过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40000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元</w:t>
            </w:r>
          </w:p>
        </w:tc>
      </w:tr>
      <w:tr w:rsidR="00B21471" w:rsidRPr="0075049A">
        <w:trPr>
          <w:trHeight w:val="900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公告时间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2020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年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8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月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日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-2020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年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8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月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9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日</w:t>
            </w:r>
          </w:p>
        </w:tc>
      </w:tr>
      <w:tr w:rsidR="00B21471" w:rsidRPr="0075049A">
        <w:trPr>
          <w:trHeight w:val="1155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wordWrap w:val="0"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提交报价和方案地点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武汉市洪山区关山大道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463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号武汉职业技术学院东区</w:t>
            </w:r>
            <w:proofErr w:type="gramStart"/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凌波楼</w:t>
            </w:r>
            <w:proofErr w:type="gramEnd"/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302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办公室</w:t>
            </w:r>
          </w:p>
        </w:tc>
      </w:tr>
      <w:tr w:rsidR="00B21471" w:rsidRPr="0075049A">
        <w:trPr>
          <w:trHeight w:val="900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项目联系人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蔡静宜</w:t>
            </w:r>
          </w:p>
        </w:tc>
        <w:tc>
          <w:tcPr>
            <w:tcW w:w="21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13349880371</w:t>
            </w:r>
          </w:p>
        </w:tc>
      </w:tr>
      <w:tr w:rsidR="00B21471" w:rsidRPr="0075049A">
        <w:trPr>
          <w:trHeight w:val="900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开标时间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2020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年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8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月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10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日</w:t>
            </w:r>
          </w:p>
        </w:tc>
      </w:tr>
      <w:tr w:rsidR="00B21471" w:rsidRPr="0075049A">
        <w:trPr>
          <w:trHeight w:val="1230"/>
        </w:trPr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开标地点</w:t>
            </w: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21471" w:rsidRPr="0075049A" w:rsidRDefault="0075049A">
            <w:pPr>
              <w:widowControl/>
              <w:jc w:val="left"/>
              <w:rPr>
                <w:rFonts w:ascii="微软雅黑" w:eastAsia="微软雅黑" w:hAnsi="微软雅黑" w:cs="微软雅黑"/>
                <w:bCs/>
              </w:rPr>
            </w:pP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武汉市洪山区关山大道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463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号武汉职业技术学院东区</w:t>
            </w:r>
            <w:proofErr w:type="gramStart"/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凌波楼</w:t>
            </w:r>
            <w:proofErr w:type="gramEnd"/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302</w:t>
            </w:r>
            <w:r w:rsidRPr="0075049A">
              <w:rPr>
                <w:rStyle w:val="a4"/>
                <w:rFonts w:ascii="仿宋" w:eastAsia="仿宋" w:hAnsi="仿宋" w:cs="仿宋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办公室</w:t>
            </w:r>
          </w:p>
        </w:tc>
      </w:tr>
    </w:tbl>
    <w:p w:rsidR="00B21471" w:rsidRPr="0075049A" w:rsidRDefault="00B21471">
      <w:pPr>
        <w:rPr>
          <w:bCs/>
        </w:rPr>
      </w:pPr>
    </w:p>
    <w:p w:rsidR="00B21471" w:rsidRPr="0075049A" w:rsidRDefault="0075049A">
      <w:pPr>
        <w:rPr>
          <w:rStyle w:val="a4"/>
          <w:rFonts w:ascii="仿宋" w:eastAsia="仿宋" w:hAnsi="仿宋" w:cs="仿宋"/>
          <w:b w:val="0"/>
          <w:bCs/>
          <w:color w:val="000000"/>
          <w:kern w:val="0"/>
          <w:sz w:val="32"/>
          <w:szCs w:val="32"/>
          <w:lang w:bidi="ar"/>
        </w:rPr>
      </w:pPr>
      <w:r w:rsidRPr="0075049A">
        <w:rPr>
          <w:rFonts w:ascii="仿宋" w:eastAsia="仿宋" w:hAnsi="仿宋" w:cs="仿宋" w:hint="eastAsia"/>
          <w:bCs/>
          <w:sz w:val="32"/>
          <w:szCs w:val="32"/>
        </w:rPr>
        <w:t>附件：</w:t>
      </w:r>
      <w:r w:rsidRPr="0075049A">
        <w:rPr>
          <w:rStyle w:val="a4"/>
          <w:rFonts w:ascii="仿宋" w:eastAsia="仿宋" w:hAnsi="仿宋" w:cs="仿宋" w:hint="eastAsia"/>
          <w:b w:val="0"/>
          <w:bCs/>
          <w:color w:val="000000"/>
          <w:kern w:val="0"/>
          <w:sz w:val="32"/>
          <w:szCs w:val="32"/>
          <w:lang w:bidi="ar"/>
        </w:rPr>
        <w:t>武汉职业技术学院商学院</w:t>
      </w:r>
      <w:proofErr w:type="gramStart"/>
      <w:r w:rsidRPr="0075049A">
        <w:rPr>
          <w:rStyle w:val="a4"/>
          <w:rFonts w:ascii="仿宋" w:eastAsia="仿宋" w:hAnsi="仿宋" w:cs="仿宋" w:hint="eastAsia"/>
          <w:b w:val="0"/>
          <w:bCs/>
          <w:color w:val="000000"/>
          <w:kern w:val="0"/>
          <w:sz w:val="32"/>
          <w:szCs w:val="32"/>
          <w:lang w:bidi="ar"/>
        </w:rPr>
        <w:t>凌波楼理实</w:t>
      </w:r>
      <w:proofErr w:type="gramEnd"/>
      <w:r w:rsidRPr="0075049A">
        <w:rPr>
          <w:rStyle w:val="a4"/>
          <w:rFonts w:ascii="仿宋" w:eastAsia="仿宋" w:hAnsi="仿宋" w:cs="仿宋" w:hint="eastAsia"/>
          <w:b w:val="0"/>
          <w:bCs/>
          <w:color w:val="000000"/>
          <w:kern w:val="0"/>
          <w:sz w:val="32"/>
          <w:szCs w:val="32"/>
          <w:lang w:bidi="ar"/>
        </w:rPr>
        <w:t>一体化教室走道电路改造需求单</w:t>
      </w:r>
      <w:bookmarkStart w:id="0" w:name="_GoBack"/>
      <w:bookmarkEnd w:id="0"/>
    </w:p>
    <w:tbl>
      <w:tblPr>
        <w:tblW w:w="84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976"/>
        <w:gridCol w:w="1418"/>
        <w:gridCol w:w="3027"/>
      </w:tblGrid>
      <w:tr w:rsidR="0037568A" w:rsidRPr="002C267D" w:rsidTr="002C267D">
        <w:trPr>
          <w:trHeight w:val="88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采购内容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数量</w:t>
            </w:r>
          </w:p>
        </w:tc>
        <w:tc>
          <w:tcPr>
            <w:tcW w:w="3027" w:type="dxa"/>
            <w:vAlign w:val="center"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规格参数</w:t>
            </w:r>
          </w:p>
        </w:tc>
      </w:tr>
      <w:tr w:rsidR="0037568A" w:rsidRPr="002C267D" w:rsidTr="002C267D">
        <w:trPr>
          <w:trHeight w:val="88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LED</w:t>
            </w: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条形灯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40</w:t>
            </w: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套</w:t>
            </w:r>
          </w:p>
        </w:tc>
        <w:tc>
          <w:tcPr>
            <w:tcW w:w="3027" w:type="dxa"/>
            <w:vAlign w:val="center"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7568A">
              <w:rPr>
                <w:rFonts w:ascii="仿宋" w:eastAsia="仿宋" w:hAnsi="仿宋" w:cs="仿宋" w:hint="eastAsia"/>
                <w:sz w:val="32"/>
                <w:szCs w:val="32"/>
              </w:rPr>
              <w:t>1200*200mm,铁艺外框，亚克力面层，48W</w:t>
            </w:r>
          </w:p>
        </w:tc>
      </w:tr>
      <w:tr w:rsidR="0037568A" w:rsidRPr="002C267D" w:rsidTr="002C267D">
        <w:trPr>
          <w:trHeight w:val="882"/>
        </w:trPr>
        <w:tc>
          <w:tcPr>
            <w:tcW w:w="988" w:type="dxa"/>
            <w:shd w:val="clear" w:color="auto" w:fill="auto"/>
            <w:noWrap/>
            <w:vAlign w:val="center"/>
          </w:tcPr>
          <w:p w:rsidR="0037568A" w:rsidRPr="002C267D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568A" w:rsidRPr="002C267D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吊丝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68A" w:rsidRPr="002C267D" w:rsidRDefault="002C267D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cs="仿宋"/>
                <w:sz w:val="32"/>
                <w:szCs w:val="32"/>
              </w:rPr>
              <w:t>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套</w:t>
            </w:r>
          </w:p>
        </w:tc>
        <w:tc>
          <w:tcPr>
            <w:tcW w:w="3027" w:type="dxa"/>
            <w:vAlign w:val="center"/>
          </w:tcPr>
          <w:p w:rsidR="0037568A" w:rsidRPr="002C267D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7568A">
              <w:rPr>
                <w:rFonts w:ascii="仿宋" w:eastAsia="仿宋" w:hAnsi="仿宋" w:cs="仿宋" w:hint="eastAsia"/>
                <w:sz w:val="32"/>
                <w:szCs w:val="32"/>
              </w:rPr>
              <w:t>铁制渡漆</w:t>
            </w:r>
          </w:p>
        </w:tc>
      </w:tr>
      <w:tr w:rsidR="0037568A" w:rsidRPr="002C267D" w:rsidTr="002C267D">
        <w:trPr>
          <w:trHeight w:val="88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4平方电线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800</w:t>
            </w: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米</w:t>
            </w: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3027" w:type="dxa"/>
            <w:vAlign w:val="center"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7568A">
              <w:rPr>
                <w:rFonts w:ascii="仿宋" w:eastAsia="仿宋" w:hAnsi="仿宋" w:cs="仿宋" w:hint="eastAsia"/>
                <w:sz w:val="32"/>
                <w:szCs w:val="32"/>
              </w:rPr>
              <w:t>铜芯聚氯乙烯绝缘软电缆4平方</w:t>
            </w:r>
          </w:p>
        </w:tc>
      </w:tr>
      <w:tr w:rsidR="0037568A" w:rsidRPr="002C267D" w:rsidTr="002C267D">
        <w:trPr>
          <w:trHeight w:val="88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2.5平方电线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400</w:t>
            </w: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米</w:t>
            </w: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3027" w:type="dxa"/>
            <w:vAlign w:val="center"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7568A">
              <w:rPr>
                <w:rFonts w:ascii="仿宋" w:eastAsia="仿宋" w:hAnsi="仿宋" w:cs="仿宋" w:hint="eastAsia"/>
                <w:sz w:val="32"/>
                <w:szCs w:val="32"/>
              </w:rPr>
              <w:t>铜芯聚氯乙烯绝缘软电缆2.5平方</w:t>
            </w:r>
          </w:p>
        </w:tc>
      </w:tr>
      <w:tr w:rsidR="0037568A" w:rsidRPr="002C267D" w:rsidTr="002C267D">
        <w:trPr>
          <w:trHeight w:val="88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线槽</w:t>
            </w: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  <w:r w:rsidRPr="002C267D">
              <w:rPr>
                <w:rFonts w:ascii="仿宋" w:eastAsia="仿宋" w:hAnsi="仿宋" w:cs="仿宋"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C267D">
              <w:rPr>
                <w:rFonts w:ascii="仿宋" w:eastAsia="仿宋" w:hAnsi="仿宋" w:cs="仿宋"/>
                <w:sz w:val="32"/>
                <w:szCs w:val="32"/>
              </w:rPr>
              <w:t>84</w:t>
            </w: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米</w:t>
            </w:r>
          </w:p>
        </w:tc>
        <w:tc>
          <w:tcPr>
            <w:tcW w:w="3027" w:type="dxa"/>
            <w:vAlign w:val="center"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7568A" w:rsidRPr="002C267D" w:rsidTr="002C267D">
        <w:trPr>
          <w:trHeight w:val="882"/>
        </w:trPr>
        <w:tc>
          <w:tcPr>
            <w:tcW w:w="988" w:type="dxa"/>
            <w:shd w:val="clear" w:color="auto" w:fill="auto"/>
            <w:noWrap/>
            <w:vAlign w:val="center"/>
          </w:tcPr>
          <w:p w:rsidR="0037568A" w:rsidRPr="002C267D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568A" w:rsidRPr="002C267D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线槽2</w:t>
            </w:r>
            <w:r w:rsidRPr="002C267D"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68A" w:rsidRPr="002C267D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  <w:r w:rsidRPr="002C267D">
              <w:rPr>
                <w:rFonts w:ascii="仿宋" w:eastAsia="仿宋" w:hAnsi="仿宋" w:cs="仿宋"/>
                <w:sz w:val="32"/>
                <w:szCs w:val="32"/>
              </w:rPr>
              <w:t>0</w:t>
            </w: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米</w:t>
            </w:r>
          </w:p>
        </w:tc>
        <w:tc>
          <w:tcPr>
            <w:tcW w:w="3027" w:type="dxa"/>
            <w:vAlign w:val="center"/>
          </w:tcPr>
          <w:p w:rsidR="0037568A" w:rsidRPr="002C267D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7568A" w:rsidRPr="002C267D" w:rsidTr="002C267D">
        <w:trPr>
          <w:trHeight w:val="88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C267D">
              <w:rPr>
                <w:rFonts w:ascii="仿宋" w:eastAsia="仿宋" w:hAnsi="仿宋" w:cs="仿宋"/>
                <w:sz w:val="32"/>
                <w:szCs w:val="32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双开双控</w:t>
            </w: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开关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433A5"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套</w:t>
            </w:r>
          </w:p>
        </w:tc>
        <w:tc>
          <w:tcPr>
            <w:tcW w:w="3027" w:type="dxa"/>
            <w:vAlign w:val="center"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7568A">
              <w:rPr>
                <w:rFonts w:ascii="仿宋" w:eastAsia="仿宋" w:hAnsi="仿宋" w:cs="仿宋" w:hint="eastAsia"/>
                <w:sz w:val="32"/>
                <w:szCs w:val="32"/>
              </w:rPr>
              <w:t>双开双控</w:t>
            </w:r>
          </w:p>
        </w:tc>
      </w:tr>
      <w:tr w:rsidR="0037568A" w:rsidRPr="002C267D" w:rsidTr="002C267D">
        <w:trPr>
          <w:trHeight w:val="88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C267D">
              <w:rPr>
                <w:rFonts w:ascii="仿宋" w:eastAsia="仿宋" w:hAnsi="仿宋" w:cs="仿宋"/>
                <w:sz w:val="32"/>
                <w:szCs w:val="32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线卡</w:t>
            </w: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、</w:t>
            </w: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钉卡、玻璃胶、固体胶等</w:t>
            </w: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辅材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若干</w:t>
            </w:r>
          </w:p>
        </w:tc>
        <w:tc>
          <w:tcPr>
            <w:tcW w:w="3027" w:type="dxa"/>
            <w:vAlign w:val="center"/>
          </w:tcPr>
          <w:p w:rsidR="0037568A" w:rsidRPr="002433A5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37568A" w:rsidRPr="002C267D" w:rsidTr="002C267D">
        <w:trPr>
          <w:trHeight w:val="882"/>
        </w:trPr>
        <w:tc>
          <w:tcPr>
            <w:tcW w:w="988" w:type="dxa"/>
            <w:shd w:val="clear" w:color="auto" w:fill="auto"/>
            <w:noWrap/>
            <w:vAlign w:val="center"/>
          </w:tcPr>
          <w:p w:rsidR="0037568A" w:rsidRPr="002C267D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7568A" w:rsidRPr="002C267D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人工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68A" w:rsidRPr="002C267D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2C267D">
              <w:rPr>
                <w:rFonts w:ascii="仿宋" w:eastAsia="仿宋" w:hAnsi="仿宋" w:cs="仿宋" w:hint="eastAsia"/>
                <w:sz w:val="32"/>
                <w:szCs w:val="32"/>
              </w:rPr>
              <w:t>若干</w:t>
            </w:r>
          </w:p>
        </w:tc>
        <w:tc>
          <w:tcPr>
            <w:tcW w:w="3027" w:type="dxa"/>
            <w:vAlign w:val="center"/>
          </w:tcPr>
          <w:p w:rsidR="0037568A" w:rsidRPr="002C267D" w:rsidRDefault="0037568A" w:rsidP="002C267D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B21471" w:rsidRDefault="00B21471"/>
    <w:sectPr w:rsidR="00B2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471"/>
    <w:rsid w:val="002433A5"/>
    <w:rsid w:val="002C267D"/>
    <w:rsid w:val="0037568A"/>
    <w:rsid w:val="0075049A"/>
    <w:rsid w:val="00B21471"/>
    <w:rsid w:val="47AF4D54"/>
    <w:rsid w:val="7D4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F29DC"/>
  <w15:docId w15:val="{37AE3789-D501-4C01-A50D-9B4F87E4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Le0434</cp:lastModifiedBy>
  <cp:revision>4</cp:revision>
  <dcterms:created xsi:type="dcterms:W3CDTF">2014-10-29T12:08:00Z</dcterms:created>
  <dcterms:modified xsi:type="dcterms:W3CDTF">2020-08-06T07:31:00Z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